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05867" w14:textId="07BF1A37" w:rsidR="008F00FB" w:rsidRPr="00693921" w:rsidRDefault="008F00FB" w:rsidP="008F00FB">
      <w:pPr>
        <w:rPr>
          <w:rFonts w:ascii="Arial" w:hAnsi="Arial" w:cs="Arial"/>
        </w:rPr>
      </w:pPr>
    </w:p>
    <w:p w14:paraId="495D6435" w14:textId="1EDA0FE3" w:rsidR="00382260" w:rsidRPr="00693921" w:rsidRDefault="00382260" w:rsidP="008F00FB">
      <w:pPr>
        <w:rPr>
          <w:rFonts w:ascii="Arial" w:hAnsi="Arial" w:cs="Arial"/>
        </w:rPr>
      </w:pPr>
    </w:p>
    <w:p w14:paraId="2EA027A5" w14:textId="212F9A00" w:rsidR="00382260" w:rsidRPr="00693921" w:rsidRDefault="00382260" w:rsidP="00382260">
      <w:pPr>
        <w:jc w:val="center"/>
        <w:rPr>
          <w:rFonts w:ascii="Arial" w:hAnsi="Arial" w:cs="Arial"/>
          <w:b/>
          <w:bCs/>
          <w:sz w:val="24"/>
          <w:szCs w:val="24"/>
          <w:u w:val="single"/>
        </w:rPr>
      </w:pPr>
      <w:r w:rsidRPr="00693921">
        <w:rPr>
          <w:rFonts w:ascii="Arial" w:hAnsi="Arial" w:cs="Arial"/>
          <w:b/>
          <w:bCs/>
          <w:sz w:val="24"/>
          <w:szCs w:val="24"/>
          <w:u w:val="single"/>
        </w:rPr>
        <w:t>ΑΝΑΚΟΙΝΩΣΗ ΤΥΠΟΥ</w:t>
      </w:r>
    </w:p>
    <w:p w14:paraId="712F15F4" w14:textId="77777777" w:rsidR="005C3AEA" w:rsidRPr="00693921" w:rsidRDefault="005C3AEA" w:rsidP="00382260">
      <w:pPr>
        <w:jc w:val="both"/>
        <w:rPr>
          <w:rFonts w:ascii="Arial" w:hAnsi="Arial" w:cs="Arial"/>
          <w:sz w:val="24"/>
          <w:szCs w:val="24"/>
        </w:rPr>
      </w:pPr>
    </w:p>
    <w:p w14:paraId="5B3E0090" w14:textId="7BAFA843" w:rsidR="00693921" w:rsidRPr="00BD2B89" w:rsidRDefault="00693921" w:rsidP="00693921">
      <w:pPr>
        <w:jc w:val="both"/>
        <w:rPr>
          <w:rFonts w:ascii="Arial" w:hAnsi="Arial" w:cs="Arial"/>
          <w:bCs/>
          <w:sz w:val="24"/>
          <w:szCs w:val="24"/>
        </w:rPr>
      </w:pPr>
      <w:r w:rsidRPr="00693921">
        <w:rPr>
          <w:rFonts w:ascii="Arial" w:hAnsi="Arial" w:cs="Arial"/>
          <w:bCs/>
          <w:sz w:val="24"/>
          <w:szCs w:val="24"/>
        </w:rPr>
        <w:t xml:space="preserve">Το </w:t>
      </w:r>
      <w:r w:rsidRPr="00693921">
        <w:rPr>
          <w:rFonts w:ascii="Arial" w:hAnsi="Arial" w:cs="Arial"/>
          <w:bCs/>
          <w:sz w:val="24"/>
          <w:szCs w:val="24"/>
          <w:lang w:val="en-US"/>
        </w:rPr>
        <w:t>Drug</w:t>
      </w:r>
      <w:r w:rsidRPr="00693921">
        <w:rPr>
          <w:rFonts w:ascii="Arial" w:hAnsi="Arial" w:cs="Arial"/>
          <w:bCs/>
          <w:sz w:val="24"/>
          <w:szCs w:val="24"/>
        </w:rPr>
        <w:t xml:space="preserve"> </w:t>
      </w:r>
      <w:r w:rsidRPr="00693921">
        <w:rPr>
          <w:rFonts w:ascii="Arial" w:hAnsi="Arial" w:cs="Arial"/>
          <w:bCs/>
          <w:sz w:val="24"/>
          <w:szCs w:val="24"/>
          <w:lang w:val="en-US"/>
        </w:rPr>
        <w:t>Policy</w:t>
      </w:r>
      <w:r w:rsidRPr="00693921">
        <w:rPr>
          <w:rFonts w:ascii="Arial" w:hAnsi="Arial" w:cs="Arial"/>
          <w:bCs/>
          <w:sz w:val="24"/>
          <w:szCs w:val="24"/>
        </w:rPr>
        <w:t xml:space="preserve"> </w:t>
      </w:r>
      <w:r w:rsidRPr="00693921">
        <w:rPr>
          <w:rFonts w:ascii="Arial" w:hAnsi="Arial" w:cs="Arial"/>
          <w:bCs/>
          <w:sz w:val="24"/>
          <w:szCs w:val="24"/>
          <w:lang w:val="en-US"/>
        </w:rPr>
        <w:t>Network</w:t>
      </w:r>
      <w:r w:rsidRPr="00693921">
        <w:rPr>
          <w:rFonts w:ascii="Arial" w:hAnsi="Arial" w:cs="Arial"/>
          <w:bCs/>
          <w:sz w:val="24"/>
          <w:szCs w:val="24"/>
        </w:rPr>
        <w:t xml:space="preserve"> </w:t>
      </w:r>
      <w:r w:rsidRPr="00693921">
        <w:rPr>
          <w:rFonts w:ascii="Arial" w:hAnsi="Arial" w:cs="Arial"/>
          <w:bCs/>
          <w:sz w:val="24"/>
          <w:szCs w:val="24"/>
          <w:lang w:val="en-US"/>
        </w:rPr>
        <w:t>South</w:t>
      </w:r>
      <w:r w:rsidRPr="00693921">
        <w:rPr>
          <w:rFonts w:ascii="Arial" w:hAnsi="Arial" w:cs="Arial"/>
          <w:bCs/>
          <w:sz w:val="24"/>
          <w:szCs w:val="24"/>
        </w:rPr>
        <w:t xml:space="preserve"> </w:t>
      </w:r>
      <w:r w:rsidRPr="00693921">
        <w:rPr>
          <w:rFonts w:ascii="Arial" w:hAnsi="Arial" w:cs="Arial"/>
          <w:bCs/>
          <w:sz w:val="24"/>
          <w:szCs w:val="24"/>
          <w:lang w:val="en-US"/>
        </w:rPr>
        <w:t>East</w:t>
      </w:r>
      <w:r w:rsidRPr="00693921">
        <w:rPr>
          <w:rFonts w:ascii="Arial" w:hAnsi="Arial" w:cs="Arial"/>
          <w:bCs/>
          <w:sz w:val="24"/>
          <w:szCs w:val="24"/>
        </w:rPr>
        <w:t xml:space="preserve"> </w:t>
      </w:r>
      <w:r w:rsidRPr="00693921">
        <w:rPr>
          <w:rFonts w:ascii="Arial" w:hAnsi="Arial" w:cs="Arial"/>
          <w:bCs/>
          <w:sz w:val="24"/>
          <w:szCs w:val="24"/>
          <w:lang w:val="en-US"/>
        </w:rPr>
        <w:t>Europe</w:t>
      </w:r>
      <w:r w:rsidRPr="00693921">
        <w:rPr>
          <w:rFonts w:ascii="Arial" w:hAnsi="Arial" w:cs="Arial"/>
          <w:sz w:val="24"/>
          <w:szCs w:val="24"/>
          <w:lang w:val="en-US"/>
        </w:rPr>
        <w:t> </w:t>
      </w:r>
      <w:r w:rsidRPr="00693921">
        <w:rPr>
          <w:rFonts w:ascii="Arial" w:hAnsi="Arial" w:cs="Arial"/>
          <w:sz w:val="24"/>
          <w:szCs w:val="24"/>
        </w:rPr>
        <w:t>και</w:t>
      </w:r>
      <w:r w:rsidRPr="00693921">
        <w:rPr>
          <w:rFonts w:ascii="Arial" w:hAnsi="Arial" w:cs="Arial"/>
          <w:sz w:val="24"/>
          <w:szCs w:val="24"/>
          <w:lang w:val="en-US"/>
        </w:rPr>
        <w:t> </w:t>
      </w:r>
      <w:r>
        <w:rPr>
          <w:rFonts w:ascii="Arial" w:hAnsi="Arial" w:cs="Arial"/>
          <w:sz w:val="24"/>
          <w:szCs w:val="24"/>
        </w:rPr>
        <w:t>το</w:t>
      </w:r>
      <w:r w:rsidRPr="00693921">
        <w:rPr>
          <w:rFonts w:ascii="Arial" w:hAnsi="Arial" w:cs="Arial"/>
          <w:sz w:val="24"/>
          <w:szCs w:val="24"/>
        </w:rPr>
        <w:t xml:space="preserve"> </w:t>
      </w:r>
      <w:r w:rsidRPr="00693921">
        <w:rPr>
          <w:rFonts w:ascii="Arial" w:hAnsi="Arial" w:cs="Arial"/>
          <w:bCs/>
          <w:sz w:val="24"/>
          <w:szCs w:val="24"/>
          <w:lang w:val="en-US"/>
        </w:rPr>
        <w:t>Trimbos</w:t>
      </w:r>
      <w:r w:rsidRPr="00693921">
        <w:rPr>
          <w:rFonts w:ascii="Arial" w:hAnsi="Arial" w:cs="Arial"/>
          <w:bCs/>
          <w:sz w:val="24"/>
          <w:szCs w:val="24"/>
        </w:rPr>
        <w:t xml:space="preserve"> </w:t>
      </w:r>
      <w:r w:rsidRPr="00693921">
        <w:rPr>
          <w:rFonts w:ascii="Arial" w:hAnsi="Arial" w:cs="Arial"/>
          <w:bCs/>
          <w:sz w:val="24"/>
          <w:szCs w:val="24"/>
          <w:lang w:val="en-US"/>
        </w:rPr>
        <w:t>Institute</w:t>
      </w:r>
      <w:r w:rsidRPr="00693921">
        <w:rPr>
          <w:rFonts w:ascii="Arial" w:hAnsi="Arial" w:cs="Arial"/>
          <w:bCs/>
          <w:sz w:val="24"/>
          <w:szCs w:val="24"/>
        </w:rPr>
        <w:t xml:space="preserve"> </w:t>
      </w:r>
      <w:r>
        <w:rPr>
          <w:rFonts w:ascii="Arial" w:hAnsi="Arial" w:cs="Arial"/>
          <w:bCs/>
          <w:sz w:val="24"/>
          <w:szCs w:val="24"/>
        </w:rPr>
        <w:t>διοργάνωσαν</w:t>
      </w:r>
      <w:r w:rsidRPr="00693921">
        <w:rPr>
          <w:rFonts w:ascii="Arial" w:hAnsi="Arial" w:cs="Arial"/>
          <w:bCs/>
          <w:sz w:val="24"/>
          <w:szCs w:val="24"/>
        </w:rPr>
        <w:t xml:space="preserve"> </w:t>
      </w:r>
      <w:r>
        <w:rPr>
          <w:rFonts w:ascii="Arial" w:hAnsi="Arial" w:cs="Arial"/>
          <w:bCs/>
          <w:sz w:val="24"/>
          <w:szCs w:val="24"/>
        </w:rPr>
        <w:t>στις</w:t>
      </w:r>
      <w:r w:rsidRPr="00693921">
        <w:rPr>
          <w:rFonts w:ascii="Arial" w:hAnsi="Arial" w:cs="Arial"/>
          <w:bCs/>
          <w:sz w:val="24"/>
          <w:szCs w:val="24"/>
        </w:rPr>
        <w:t xml:space="preserve"> 10 </w:t>
      </w:r>
      <w:r>
        <w:rPr>
          <w:rFonts w:ascii="Arial" w:hAnsi="Arial" w:cs="Arial"/>
          <w:bCs/>
          <w:sz w:val="24"/>
          <w:szCs w:val="24"/>
        </w:rPr>
        <w:t>Φεβρουαρίου</w:t>
      </w:r>
      <w:r w:rsidRPr="00693921">
        <w:rPr>
          <w:rFonts w:ascii="Arial" w:hAnsi="Arial" w:cs="Arial"/>
          <w:bCs/>
          <w:sz w:val="24"/>
          <w:szCs w:val="24"/>
        </w:rPr>
        <w:t xml:space="preserve"> 2021 </w:t>
      </w:r>
      <w:r>
        <w:rPr>
          <w:rFonts w:ascii="Arial" w:hAnsi="Arial" w:cs="Arial"/>
          <w:bCs/>
          <w:sz w:val="24"/>
          <w:szCs w:val="24"/>
        </w:rPr>
        <w:t>το</w:t>
      </w:r>
      <w:r w:rsidRPr="00693921">
        <w:rPr>
          <w:rFonts w:ascii="Arial" w:hAnsi="Arial" w:cs="Arial"/>
          <w:bCs/>
          <w:sz w:val="24"/>
          <w:szCs w:val="24"/>
        </w:rPr>
        <w:t xml:space="preserve"> </w:t>
      </w:r>
      <w:r>
        <w:rPr>
          <w:rFonts w:ascii="Arial" w:hAnsi="Arial" w:cs="Arial"/>
          <w:sz w:val="24"/>
          <w:szCs w:val="24"/>
        </w:rPr>
        <w:t>διαδικτυακό σεμινάριο</w:t>
      </w:r>
      <w:r w:rsidRPr="00693921">
        <w:rPr>
          <w:rFonts w:ascii="Arial" w:hAnsi="Arial" w:cs="Arial"/>
          <w:sz w:val="24"/>
          <w:szCs w:val="24"/>
        </w:rPr>
        <w:t xml:space="preserve"> με θέμα «</w:t>
      </w:r>
      <w:r>
        <w:rPr>
          <w:rFonts w:ascii="Arial" w:hAnsi="Arial" w:cs="Arial"/>
          <w:sz w:val="24"/>
          <w:szCs w:val="24"/>
        </w:rPr>
        <w:t xml:space="preserve">Αξιολόγηση </w:t>
      </w:r>
      <w:r w:rsidRPr="00693921">
        <w:rPr>
          <w:rFonts w:ascii="Arial" w:hAnsi="Arial" w:cs="Arial"/>
          <w:bCs/>
          <w:sz w:val="24"/>
          <w:szCs w:val="24"/>
        </w:rPr>
        <w:t xml:space="preserve"> </w:t>
      </w:r>
      <w:r>
        <w:rPr>
          <w:rFonts w:ascii="Arial" w:hAnsi="Arial" w:cs="Arial"/>
          <w:bCs/>
          <w:sz w:val="24"/>
          <w:szCs w:val="24"/>
        </w:rPr>
        <w:t>της πολιτικής για αντιμετώπιση των ναρκωτικών», στο οποίο συμμετείχε ο Πρόεδρος της Αρχής Αντιμετώπισης Εξαρτήσεων Κύπρου, Δρ. Χρίστος</w:t>
      </w:r>
      <w:r w:rsidRPr="00BD2B89">
        <w:rPr>
          <w:rFonts w:ascii="Arial" w:hAnsi="Arial" w:cs="Arial"/>
          <w:bCs/>
          <w:sz w:val="24"/>
          <w:szCs w:val="24"/>
        </w:rPr>
        <w:t xml:space="preserve"> </w:t>
      </w:r>
      <w:r>
        <w:rPr>
          <w:rFonts w:ascii="Arial" w:hAnsi="Arial" w:cs="Arial"/>
          <w:bCs/>
          <w:sz w:val="24"/>
          <w:szCs w:val="24"/>
        </w:rPr>
        <w:t>Μηνά</w:t>
      </w:r>
      <w:r w:rsidRPr="00BD2B89">
        <w:rPr>
          <w:rFonts w:ascii="Arial" w:hAnsi="Arial" w:cs="Arial"/>
          <w:bCs/>
          <w:sz w:val="24"/>
          <w:szCs w:val="24"/>
        </w:rPr>
        <w:t>.</w:t>
      </w:r>
    </w:p>
    <w:p w14:paraId="1CD701FC" w14:textId="36903033" w:rsidR="00693921" w:rsidRPr="00693921" w:rsidRDefault="00693921" w:rsidP="00693921">
      <w:pPr>
        <w:jc w:val="both"/>
        <w:rPr>
          <w:rFonts w:ascii="Arial" w:hAnsi="Arial" w:cs="Arial"/>
          <w:bCs/>
          <w:sz w:val="24"/>
          <w:szCs w:val="24"/>
        </w:rPr>
      </w:pPr>
      <w:r>
        <w:rPr>
          <w:rFonts w:ascii="Arial" w:hAnsi="Arial" w:cs="Arial"/>
          <w:bCs/>
          <w:sz w:val="24"/>
          <w:szCs w:val="24"/>
        </w:rPr>
        <w:t xml:space="preserve">Στο σεμινάριο παρουσιάστηκε, μεταξύ άλλων, η αξιολόγηση της Εθνικής Στρατηγικής για Αντιμετώπιση των Εξαρτήσεων 2013- 2020 την οποία διεξήγαγε το </w:t>
      </w:r>
      <w:r>
        <w:rPr>
          <w:rFonts w:ascii="Arial" w:hAnsi="Arial" w:cs="Arial"/>
          <w:bCs/>
          <w:sz w:val="24"/>
          <w:szCs w:val="24"/>
          <w:lang w:val="en-US"/>
        </w:rPr>
        <w:t>Trimbos</w:t>
      </w:r>
      <w:r w:rsidRPr="00693921">
        <w:rPr>
          <w:rFonts w:ascii="Arial" w:hAnsi="Arial" w:cs="Arial"/>
          <w:bCs/>
          <w:sz w:val="24"/>
          <w:szCs w:val="24"/>
        </w:rPr>
        <w:t xml:space="preserve"> </w:t>
      </w:r>
      <w:r>
        <w:rPr>
          <w:rFonts w:ascii="Arial" w:hAnsi="Arial" w:cs="Arial"/>
          <w:bCs/>
          <w:sz w:val="24"/>
          <w:szCs w:val="24"/>
          <w:lang w:val="en-US"/>
        </w:rPr>
        <w:t>Institute</w:t>
      </w:r>
      <w:r w:rsidR="004C7F2B">
        <w:rPr>
          <w:rFonts w:ascii="Arial" w:hAnsi="Arial" w:cs="Arial"/>
          <w:bCs/>
          <w:sz w:val="24"/>
          <w:szCs w:val="24"/>
        </w:rPr>
        <w:t>,</w:t>
      </w:r>
      <w:r w:rsidRPr="00693921">
        <w:rPr>
          <w:rFonts w:ascii="Arial" w:hAnsi="Arial" w:cs="Arial"/>
          <w:bCs/>
          <w:sz w:val="24"/>
          <w:szCs w:val="24"/>
        </w:rPr>
        <w:t xml:space="preserve"> </w:t>
      </w:r>
      <w:r>
        <w:rPr>
          <w:rFonts w:ascii="Arial" w:hAnsi="Arial" w:cs="Arial"/>
          <w:bCs/>
          <w:sz w:val="24"/>
          <w:szCs w:val="24"/>
        </w:rPr>
        <w:t xml:space="preserve">κατόπιν προκήρυξης της Αρχής Αντιμετώπισης Εξαρτήσεων. Ο τρόπος διεξαγωγής της αξιολόγησης θεωρείται καινοτόμος, αφού λόγω των περιοριστικών μέτρων της πανδημίας </w:t>
      </w:r>
      <w:r>
        <w:rPr>
          <w:rFonts w:ascii="Arial" w:hAnsi="Arial" w:cs="Arial"/>
          <w:bCs/>
          <w:sz w:val="24"/>
          <w:szCs w:val="24"/>
          <w:lang w:val="en-US"/>
        </w:rPr>
        <w:t>COVID</w:t>
      </w:r>
      <w:r w:rsidRPr="00693921">
        <w:rPr>
          <w:rFonts w:ascii="Arial" w:hAnsi="Arial" w:cs="Arial"/>
          <w:bCs/>
          <w:sz w:val="24"/>
          <w:szCs w:val="24"/>
        </w:rPr>
        <w:t xml:space="preserve">-19 </w:t>
      </w:r>
      <w:r>
        <w:rPr>
          <w:rFonts w:ascii="Arial" w:hAnsi="Arial" w:cs="Arial"/>
          <w:bCs/>
          <w:sz w:val="24"/>
          <w:szCs w:val="24"/>
        </w:rPr>
        <w:t>έπρεπε να γίνει εξ’ ολοκλήρου εξ’</w:t>
      </w:r>
      <w:r w:rsidR="004C7F2B">
        <w:rPr>
          <w:rFonts w:ascii="Arial" w:hAnsi="Arial" w:cs="Arial"/>
          <w:bCs/>
          <w:sz w:val="24"/>
          <w:szCs w:val="24"/>
        </w:rPr>
        <w:t xml:space="preserve"> αποστάσεως/ </w:t>
      </w:r>
      <w:r>
        <w:rPr>
          <w:rFonts w:ascii="Arial" w:hAnsi="Arial" w:cs="Arial"/>
          <w:bCs/>
          <w:sz w:val="24"/>
          <w:szCs w:val="24"/>
        </w:rPr>
        <w:t>διαδικτυακά.</w:t>
      </w:r>
    </w:p>
    <w:p w14:paraId="103768B9" w14:textId="633804AB" w:rsidR="00693921" w:rsidRDefault="00693921" w:rsidP="00693921">
      <w:pPr>
        <w:jc w:val="both"/>
        <w:rPr>
          <w:rFonts w:ascii="Arial" w:hAnsi="Arial" w:cs="Arial"/>
          <w:bCs/>
          <w:sz w:val="24"/>
          <w:szCs w:val="24"/>
        </w:rPr>
      </w:pPr>
      <w:r>
        <w:rPr>
          <w:rFonts w:ascii="Arial" w:hAnsi="Arial" w:cs="Arial"/>
          <w:bCs/>
          <w:sz w:val="24"/>
          <w:szCs w:val="24"/>
        </w:rPr>
        <w:t xml:space="preserve">Ο Δρ. Μηνά στην παρέμβαση του στο σεμινάριο σημείωσε ότι οι εισηγήσεις που προέκυψαν από τα αποτελέσματα της αξιολόγησης, λήφθηκαν σοβαρά υπόψη κατά τη διάρκεια </w:t>
      </w:r>
      <w:r w:rsidR="004C7F2B">
        <w:rPr>
          <w:rFonts w:ascii="Arial" w:hAnsi="Arial" w:cs="Arial"/>
          <w:bCs/>
          <w:sz w:val="24"/>
          <w:szCs w:val="24"/>
        </w:rPr>
        <w:t xml:space="preserve">της δημόσιας διαβούλευσης και της </w:t>
      </w:r>
      <w:r>
        <w:rPr>
          <w:rFonts w:ascii="Arial" w:hAnsi="Arial" w:cs="Arial"/>
          <w:bCs/>
          <w:sz w:val="24"/>
          <w:szCs w:val="24"/>
        </w:rPr>
        <w:t xml:space="preserve">διαμόρφωσης της νέας Στρατηγικής </w:t>
      </w:r>
      <w:r w:rsidR="004C7F2B">
        <w:rPr>
          <w:rFonts w:ascii="Arial" w:hAnsi="Arial" w:cs="Arial"/>
          <w:bCs/>
          <w:sz w:val="24"/>
          <w:szCs w:val="24"/>
        </w:rPr>
        <w:t xml:space="preserve">για Αντιμετώπιση των Εξαρτήσεων </w:t>
      </w:r>
      <w:r>
        <w:rPr>
          <w:rFonts w:ascii="Arial" w:hAnsi="Arial" w:cs="Arial"/>
          <w:bCs/>
          <w:sz w:val="24"/>
          <w:szCs w:val="24"/>
        </w:rPr>
        <w:t>που καλύπτει την περίοδο 2021- 2028</w:t>
      </w:r>
      <w:r w:rsidR="004C7F2B">
        <w:rPr>
          <w:rFonts w:ascii="Arial" w:hAnsi="Arial" w:cs="Arial"/>
          <w:bCs/>
          <w:sz w:val="24"/>
          <w:szCs w:val="24"/>
        </w:rPr>
        <w:t>, η οποία έχει υιοθετηθεί από το Υπουργικό Συμβούλιο.</w:t>
      </w:r>
    </w:p>
    <w:p w14:paraId="7717F6F3" w14:textId="0CD460FF" w:rsidR="00BD2B89" w:rsidRPr="00693921" w:rsidRDefault="00BD2B89" w:rsidP="00693921">
      <w:pPr>
        <w:jc w:val="both"/>
        <w:rPr>
          <w:rFonts w:ascii="Arial" w:hAnsi="Arial" w:cs="Arial"/>
          <w:bCs/>
          <w:sz w:val="24"/>
          <w:szCs w:val="24"/>
        </w:rPr>
      </w:pPr>
      <w:r>
        <w:rPr>
          <w:rFonts w:ascii="Arial" w:hAnsi="Arial" w:cs="Arial"/>
          <w:bCs/>
          <w:sz w:val="24"/>
          <w:szCs w:val="24"/>
        </w:rPr>
        <w:t>Παρατίθεται αυτούσια η τοποθέτηση του Προέδρου της ΑΑΕΚ.</w:t>
      </w:r>
    </w:p>
    <w:p w14:paraId="0092B8DB" w14:textId="77777777" w:rsidR="00BD2B89" w:rsidRPr="00BD2B89" w:rsidRDefault="00BD2B89" w:rsidP="00BD2B89">
      <w:pPr>
        <w:jc w:val="both"/>
        <w:rPr>
          <w:rFonts w:ascii="Arial" w:hAnsi="Arial" w:cs="Arial"/>
          <w:noProof/>
          <w:lang w:val="en-GB"/>
        </w:rPr>
      </w:pPr>
      <w:r w:rsidRPr="00BD2B89">
        <w:rPr>
          <w:rFonts w:ascii="Arial" w:hAnsi="Arial" w:cs="Arial"/>
          <w:noProof/>
          <w:lang w:val="en-GB"/>
        </w:rPr>
        <w:t xml:space="preserve">Dear colleagues, dear friends </w:t>
      </w:r>
    </w:p>
    <w:p w14:paraId="17CA6009" w14:textId="08234436" w:rsidR="00BD2B89" w:rsidRPr="00BD2B89" w:rsidRDefault="008854AB" w:rsidP="00BD2B89">
      <w:pPr>
        <w:jc w:val="both"/>
        <w:rPr>
          <w:rFonts w:ascii="Arial" w:hAnsi="Arial" w:cs="Arial"/>
          <w:noProof/>
          <w:lang w:val="en-GB"/>
        </w:rPr>
      </w:pPr>
      <w:r>
        <w:rPr>
          <w:rFonts w:ascii="Arial" w:hAnsi="Arial" w:cs="Arial"/>
          <w:noProof/>
          <w:lang w:val="en-GB"/>
        </w:rPr>
        <w:t>This is</w:t>
      </w:r>
      <w:r w:rsidR="00BD2B89" w:rsidRPr="00BD2B89">
        <w:rPr>
          <w:rFonts w:ascii="Arial" w:hAnsi="Arial" w:cs="Arial"/>
          <w:noProof/>
          <w:lang w:val="en-GB"/>
        </w:rPr>
        <w:t xml:space="preserve"> Dr Christos Mina and I </w:t>
      </w:r>
      <w:r w:rsidR="00BD2B89">
        <w:rPr>
          <w:rFonts w:ascii="Arial" w:hAnsi="Arial" w:cs="Arial"/>
          <w:noProof/>
          <w:lang w:val="en-GB"/>
        </w:rPr>
        <w:t>am</w:t>
      </w:r>
      <w:r w:rsidR="00BD2B89" w:rsidRPr="00BD2B89">
        <w:rPr>
          <w:rFonts w:ascii="Arial" w:hAnsi="Arial" w:cs="Arial"/>
          <w:noProof/>
          <w:lang w:val="en-GB"/>
        </w:rPr>
        <w:t xml:space="preserve"> the Chairman of the Cyprus National Addictions Authority.</w:t>
      </w:r>
    </w:p>
    <w:p w14:paraId="49D2EEC5" w14:textId="77777777" w:rsidR="00BD2B89" w:rsidRPr="00BD2B89" w:rsidRDefault="00BD2B89" w:rsidP="00BD2B89">
      <w:pPr>
        <w:jc w:val="both"/>
        <w:rPr>
          <w:rFonts w:ascii="Arial" w:hAnsi="Arial" w:cs="Arial"/>
          <w:noProof/>
          <w:lang w:val="en-GB"/>
        </w:rPr>
      </w:pPr>
      <w:r w:rsidRPr="00BD2B89">
        <w:rPr>
          <w:rFonts w:ascii="Arial" w:hAnsi="Arial" w:cs="Arial"/>
          <w:noProof/>
          <w:lang w:val="en-GB"/>
        </w:rPr>
        <w:t xml:space="preserve">I would like to express my gratitude to Dr Georgiou, former chairman of the Authority for his significant contribution to the drafting of the New Strategy. </w:t>
      </w:r>
    </w:p>
    <w:p w14:paraId="3C1ED512" w14:textId="4BFC932C" w:rsidR="00BD2B89" w:rsidRPr="00BD2B89" w:rsidRDefault="00BD2B89" w:rsidP="00BD2B89">
      <w:pPr>
        <w:jc w:val="both"/>
        <w:rPr>
          <w:rFonts w:ascii="Arial" w:hAnsi="Arial" w:cs="Arial"/>
          <w:noProof/>
          <w:lang w:val="en-GB"/>
        </w:rPr>
      </w:pPr>
      <w:r w:rsidRPr="00BD2B89">
        <w:rPr>
          <w:rFonts w:ascii="Arial" w:hAnsi="Arial" w:cs="Arial"/>
          <w:noProof/>
          <w:lang w:val="en-GB"/>
        </w:rPr>
        <w:t>I would like to add that  the recommendations of the evaluation were seriously taken into consideration while drafting our new Strategy, which covers the period 2021- 2028. They were included in the first draft which was sent out to all stakeholders for consultation.</w:t>
      </w:r>
    </w:p>
    <w:p w14:paraId="05E0D914" w14:textId="77777777" w:rsidR="00BD2B89" w:rsidRPr="00BD2B89" w:rsidRDefault="00BD2B89" w:rsidP="00BD2B89">
      <w:pPr>
        <w:jc w:val="both"/>
        <w:rPr>
          <w:rFonts w:ascii="Arial" w:hAnsi="Arial" w:cs="Arial"/>
          <w:noProof/>
          <w:lang w:val="en-GB"/>
        </w:rPr>
      </w:pPr>
      <w:r w:rsidRPr="00BD2B89">
        <w:rPr>
          <w:rFonts w:ascii="Arial" w:hAnsi="Arial" w:cs="Arial"/>
          <w:noProof/>
          <w:lang w:val="en-GB"/>
        </w:rPr>
        <w:lastRenderedPageBreak/>
        <w:t>Also, some of the recommendations that were included in the evaluation report were utilized in order to convince high-level policy makers, such as Ministries, to invest in some interventions, that are still considered too “advanced” for Cyprus, such as drug checking or drug consumption rooms.</w:t>
      </w:r>
    </w:p>
    <w:p w14:paraId="1DF476F6" w14:textId="77777777" w:rsidR="00BD2B89" w:rsidRPr="00BD2B89" w:rsidRDefault="00BD2B89" w:rsidP="00BD2B89">
      <w:pPr>
        <w:jc w:val="both"/>
        <w:rPr>
          <w:rFonts w:ascii="Arial" w:hAnsi="Arial" w:cs="Arial"/>
          <w:noProof/>
          <w:lang w:val="en-GB"/>
        </w:rPr>
      </w:pPr>
      <w:r w:rsidRPr="00BD2B89">
        <w:rPr>
          <w:rFonts w:ascii="Arial" w:hAnsi="Arial" w:cs="Arial"/>
          <w:noProof/>
          <w:lang w:val="en-GB"/>
        </w:rPr>
        <w:t>I am very proud to announce today that based on the results of this evaluation as well as the hard work of consultations with relevant Ministries, other stakeholders and the civil society, our Council of Ministers has adopted the new, integrated National Strategy for Addressing Dependencies (that is licit and illicit substances as well as pathological gambling) for the period 2021- 2028. Alongside the Strategy, the first Action Plan has been adopted for the period 2021- 2024.</w:t>
      </w:r>
    </w:p>
    <w:p w14:paraId="468472AA" w14:textId="77777777" w:rsidR="00BD2B89" w:rsidRPr="00BD2B89" w:rsidRDefault="00BD2B89" w:rsidP="00BD2B89">
      <w:pPr>
        <w:jc w:val="both"/>
        <w:rPr>
          <w:rFonts w:ascii="Arial" w:hAnsi="Arial" w:cs="Arial"/>
          <w:noProof/>
          <w:lang w:val="en-GB"/>
        </w:rPr>
      </w:pPr>
      <w:r w:rsidRPr="00BD2B89">
        <w:rPr>
          <w:rFonts w:ascii="Arial" w:hAnsi="Arial" w:cs="Arial"/>
          <w:noProof/>
          <w:lang w:val="en-GB"/>
        </w:rPr>
        <w:t>Therefore, I would like to thank the Trimbos Institute for the excellent cooperation and work, and I am really looking forward to working again together in the future.</w:t>
      </w:r>
    </w:p>
    <w:p w14:paraId="622FBF8B" w14:textId="77777777" w:rsidR="00BD2B89" w:rsidRPr="00BD2B89" w:rsidRDefault="00BD2B89" w:rsidP="00BD2B89">
      <w:pPr>
        <w:jc w:val="both"/>
        <w:rPr>
          <w:rFonts w:ascii="Arial" w:hAnsi="Arial" w:cs="Arial"/>
          <w:noProof/>
        </w:rPr>
      </w:pPr>
      <w:r w:rsidRPr="00BD2B89">
        <w:rPr>
          <w:rFonts w:ascii="Arial" w:hAnsi="Arial" w:cs="Arial"/>
          <w:noProof/>
        </w:rPr>
        <w:t>Thank you.</w:t>
      </w:r>
    </w:p>
    <w:p w14:paraId="18C0BE17" w14:textId="77777777" w:rsidR="008B7FDD" w:rsidRPr="00693921" w:rsidRDefault="008B7FDD" w:rsidP="00BD2B89">
      <w:pPr>
        <w:rPr>
          <w:rFonts w:ascii="Arial" w:hAnsi="Arial" w:cs="Arial"/>
          <w:noProof/>
        </w:rPr>
      </w:pPr>
    </w:p>
    <w:p w14:paraId="3E098AFC" w14:textId="6D227A6C" w:rsidR="00115D40" w:rsidRPr="00693921" w:rsidRDefault="00115D40" w:rsidP="00E25232">
      <w:pPr>
        <w:jc w:val="center"/>
        <w:rPr>
          <w:rFonts w:ascii="Arial" w:hAnsi="Arial" w:cs="Arial"/>
          <w:sz w:val="24"/>
          <w:szCs w:val="24"/>
        </w:rPr>
      </w:pPr>
    </w:p>
    <w:sectPr w:rsidR="00115D40" w:rsidRPr="00693921" w:rsidSect="002E285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AAB8C" w14:textId="77777777" w:rsidR="003071C5" w:rsidRDefault="003071C5" w:rsidP="00DB26D1">
      <w:pPr>
        <w:spacing w:after="0" w:line="240" w:lineRule="auto"/>
      </w:pPr>
      <w:r>
        <w:separator/>
      </w:r>
    </w:p>
  </w:endnote>
  <w:endnote w:type="continuationSeparator" w:id="0">
    <w:p w14:paraId="3D5C028B" w14:textId="77777777" w:rsidR="003071C5" w:rsidRDefault="003071C5"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05E" w14:textId="77777777" w:rsidR="00DB26D1" w:rsidRDefault="008F00FB" w:rsidP="00DB26D1">
    <w:pPr>
      <w:pStyle w:val="Footer"/>
      <w:ind w:left="-1800"/>
    </w:pPr>
    <w:r>
      <w:rPr>
        <w:noProof/>
        <w:lang w:val="en-US"/>
      </w:rPr>
      <w:drawing>
        <wp:inline distT="0" distB="0" distL="0" distR="0" wp14:anchorId="0BB6205D" wp14:editId="65044A74">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48F6A" w14:textId="77777777" w:rsidR="003071C5" w:rsidRDefault="003071C5" w:rsidP="00DB26D1">
      <w:pPr>
        <w:spacing w:after="0" w:line="240" w:lineRule="auto"/>
      </w:pPr>
      <w:r>
        <w:separator/>
      </w:r>
    </w:p>
  </w:footnote>
  <w:footnote w:type="continuationSeparator" w:id="0">
    <w:p w14:paraId="0731153F" w14:textId="77777777" w:rsidR="003071C5" w:rsidRDefault="003071C5" w:rsidP="00D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0D4D" w14:textId="77777777" w:rsidR="00DB26D1" w:rsidRDefault="00B377E1" w:rsidP="00DB26D1">
    <w:pPr>
      <w:pStyle w:val="Header"/>
      <w:ind w:left="-1800"/>
    </w:pPr>
    <w:r>
      <w:rPr>
        <w:noProof/>
        <w:lang w:val="en-US"/>
      </w:rPr>
      <w:drawing>
        <wp:inline distT="0" distB="0" distL="0" distR="0" wp14:anchorId="06075D1E" wp14:editId="638BF801">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106688"/>
    <w:rsid w:val="00115D40"/>
    <w:rsid w:val="001E742F"/>
    <w:rsid w:val="00280A9C"/>
    <w:rsid w:val="0028352F"/>
    <w:rsid w:val="002E2859"/>
    <w:rsid w:val="003001CD"/>
    <w:rsid w:val="003071C5"/>
    <w:rsid w:val="00311856"/>
    <w:rsid w:val="00382260"/>
    <w:rsid w:val="0039294C"/>
    <w:rsid w:val="003E0CA1"/>
    <w:rsid w:val="003E6E9B"/>
    <w:rsid w:val="00440F60"/>
    <w:rsid w:val="00444077"/>
    <w:rsid w:val="00475BAA"/>
    <w:rsid w:val="0048007D"/>
    <w:rsid w:val="0049047B"/>
    <w:rsid w:val="004C7F2B"/>
    <w:rsid w:val="00517C9A"/>
    <w:rsid w:val="005A00CA"/>
    <w:rsid w:val="005C3AEA"/>
    <w:rsid w:val="006454BC"/>
    <w:rsid w:val="006468D2"/>
    <w:rsid w:val="00693921"/>
    <w:rsid w:val="00722BC2"/>
    <w:rsid w:val="007256F1"/>
    <w:rsid w:val="007C499B"/>
    <w:rsid w:val="007D55F1"/>
    <w:rsid w:val="008854AB"/>
    <w:rsid w:val="008B7FDD"/>
    <w:rsid w:val="008F00FB"/>
    <w:rsid w:val="00943F5E"/>
    <w:rsid w:val="00984E23"/>
    <w:rsid w:val="00A844CE"/>
    <w:rsid w:val="00B00002"/>
    <w:rsid w:val="00B377E1"/>
    <w:rsid w:val="00B648D2"/>
    <w:rsid w:val="00BD2B89"/>
    <w:rsid w:val="00BF32EA"/>
    <w:rsid w:val="00D1420A"/>
    <w:rsid w:val="00DB26D1"/>
    <w:rsid w:val="00E25232"/>
    <w:rsid w:val="00E50CFF"/>
    <w:rsid w:val="00F30811"/>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A88FC"/>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cp:lastPrinted>2020-06-18T12:20:00Z</cp:lastPrinted>
  <dcterms:created xsi:type="dcterms:W3CDTF">2021-02-12T15:08:00Z</dcterms:created>
  <dcterms:modified xsi:type="dcterms:W3CDTF">2021-02-12T15:08:00Z</dcterms:modified>
</cp:coreProperties>
</file>